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86E" w:rsidRDefault="003C5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A5486E" w:rsidRDefault="008372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«Обеспечение сохранности архивных фондов Воскресенского муниципального округа Нижегородской области» </w:t>
      </w:r>
    </w:p>
    <w:p w:rsidR="00A5486E" w:rsidRDefault="00A54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86E" w:rsidRDefault="00837220">
      <w:pPr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1.Паспорт муниципальной программы (далее –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8080"/>
      </w:tblGrid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архивных фондов Воскресенского муниципального округа Нижегородской области»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-Федеральный закон от 22.10.2004 г. № 125-ФЗ «Об архивном деле Российской Федерации»;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-Закон Нижегородской области от 22.12.2005 г. № 209-З «Об архивном деле в Нижегородской области»;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-Постановление Правительства Российской Федерации от 08.12.2005 г. № 740 «О федеральной целевой программе «Культура России (2006-2010 годы)».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заказчик-координатор программы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делами администрации Воскресенского муниципального округа Нижегородской области 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 (при</w:t>
            </w:r>
            <w:proofErr w:type="gramEnd"/>
          </w:p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1.«Повышение качества комплектования и хранения архивных документов»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Воскресенского муниципального округа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культурного наследия Воскресенского муниципального округа, обеспечение широкого доступа к архивным документам как элементу информационной культуры, способной удовлетворить рост потребности населения, государства и субъектов хозяйствования в поиске и получении архивной информации, в том числе в электронном формате.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сохранности историка - культурного наследия архивных фондов Воскресенского муниципального округа.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2.Укрепление и модернизация материально-технической базы архивов.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3.Выделение помещения, соответствующего правилам архивного хранения документов.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4.Внедрение автоматизированной системы государственного централизованного учета.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5.Развитие электронных и иных информационно-поисковых систем архивов для оперативного исполнения запросов архивной информации.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6.Повышение качества комплектования архивов новыми архивными документами, прежде всего, за счет приема электронных и других документов на современных носителях, а также оптимизация состава, сокращение объемов документов, находящихся в ненормативных условиях ведомственного хранения сверх установленных законодательством сроков.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7.Введение данных в базу данных "Архивный фонд -5.0.6".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8.Организация своевременного приема на постоянное, долговременное хранение документов юридических лиц, в том числе документов по личному составу ликвидированных государственных и негосударственных организаций.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реализуется за 2023-2028 годы в один этап.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разбивке по подпрограммам)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9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88"/>
              <w:gridCol w:w="850"/>
              <w:gridCol w:w="851"/>
              <w:gridCol w:w="876"/>
              <w:gridCol w:w="825"/>
              <w:gridCol w:w="709"/>
              <w:gridCol w:w="875"/>
              <w:gridCol w:w="1393"/>
              <w:gridCol w:w="991"/>
            </w:tblGrid>
            <w:tr w:rsidR="00A5486E">
              <w:tc>
                <w:tcPr>
                  <w:tcW w:w="15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Источники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финансирования</w:t>
                  </w:r>
                </w:p>
              </w:tc>
              <w:tc>
                <w:tcPr>
                  <w:tcW w:w="7370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Годы</w:t>
                  </w:r>
                </w:p>
              </w:tc>
            </w:tr>
            <w:tr w:rsidR="00A5486E">
              <w:trPr>
                <w:gridAfter w:val="1"/>
                <w:wAfter w:w="991" w:type="dxa"/>
              </w:trPr>
              <w:tc>
                <w:tcPr>
                  <w:tcW w:w="158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486E" w:rsidRDefault="00A548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8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ind w:right="-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2028</w:t>
                  </w: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ind w:right="-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 за период реализации</w:t>
                  </w:r>
                </w:p>
              </w:tc>
            </w:tr>
            <w:tr w:rsidR="00A5486E">
              <w:trPr>
                <w:gridAfter w:val="1"/>
                <w:wAfter w:w="991" w:type="dxa"/>
              </w:trPr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Бюджет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муниципаль-ного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390,0</w:t>
                  </w:r>
                </w:p>
              </w:tc>
              <w:tc>
                <w:tcPr>
                  <w:tcW w:w="8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306,0</w:t>
                  </w:r>
                </w:p>
              </w:tc>
              <w:tc>
                <w:tcPr>
                  <w:tcW w:w="875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160,0</w:t>
                  </w:r>
                </w:p>
              </w:tc>
              <w:tc>
                <w:tcPr>
                  <w:tcW w:w="1393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2006,0</w:t>
                  </w:r>
                </w:p>
              </w:tc>
            </w:tr>
          </w:tbl>
          <w:p w:rsidR="00A5486E" w:rsidRDefault="00A54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«Повышение качества комплектования и хранения архивных документов»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88"/>
              <w:gridCol w:w="850"/>
              <w:gridCol w:w="851"/>
              <w:gridCol w:w="850"/>
              <w:gridCol w:w="851"/>
              <w:gridCol w:w="709"/>
              <w:gridCol w:w="850"/>
              <w:gridCol w:w="1418"/>
            </w:tblGrid>
            <w:tr w:rsidR="00A5486E">
              <w:tc>
                <w:tcPr>
                  <w:tcW w:w="15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637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Годы</w:t>
                  </w:r>
                </w:p>
              </w:tc>
            </w:tr>
            <w:tr w:rsidR="00A5486E">
              <w:tc>
                <w:tcPr>
                  <w:tcW w:w="158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486E" w:rsidRDefault="00A548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  <w:p w:rsidR="00A5486E" w:rsidRDefault="00A548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  <w:p w:rsidR="00A5486E" w:rsidRDefault="00A548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ind w:right="-11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  <w:p w:rsidR="00A5486E" w:rsidRDefault="00A548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  <w:p w:rsidR="00A5486E" w:rsidRDefault="00A548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2028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 за период реализации</w:t>
                  </w:r>
                </w:p>
              </w:tc>
            </w:tr>
            <w:tr w:rsidR="00A5486E"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Бюджет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муниципаль-ного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306,0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5486E" w:rsidRDefault="0083722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2006,0</w:t>
                  </w:r>
                </w:p>
              </w:tc>
            </w:tr>
          </w:tbl>
          <w:p w:rsidR="00A5486E" w:rsidRDefault="00A548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достижения цели (целей) МП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хранения архивного фонда увеличивается с 54000 до 57000 единиц.</w:t>
            </w:r>
          </w:p>
          <w:p w:rsidR="00A5486E" w:rsidRDefault="008372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архивных документов, находящихся в специальных коробках увеличивается с 54000 до 57000 единиц.</w:t>
            </w:r>
          </w:p>
        </w:tc>
      </w:tr>
      <w:tr w:rsidR="00A5486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непосредственных результатов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1.Повышение уровня безопасности и эффективности работы архива, сохранение ценнейшего и уникального исторического наследия Воскресенского муниципального округа;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2.Модернизация материально-технической базы архивохранилищ сектора по делам архивов администрации Воскресенского муниципального округа;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3.Повышение качества комплектования сектора по делам архивов новыми архивными документами и другими документами на современных носителях;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4.Развитие электронных и иных информационно-поисковых систем для оперативного исполнения запросов архивной информации;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5.Документационное обеспечение социальных прав и гарантий граждан;</w:t>
            </w:r>
          </w:p>
          <w:p w:rsidR="00A5486E" w:rsidRDefault="0083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6.Увеличение доли архивных документов, находящихся в условиях, обеспечивающих их постоянное (вечное) хранение, в общем количестве архивных документов.</w:t>
            </w:r>
          </w:p>
        </w:tc>
      </w:tr>
    </w:tbl>
    <w:p w:rsidR="00A5486E" w:rsidRDefault="00A54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A5486E" w:rsidSect="003C5AA1">
      <w:pgSz w:w="11906" w:h="16838"/>
      <w:pgMar w:top="851" w:right="707" w:bottom="851" w:left="1418" w:header="709" w:footer="709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6D" w:rsidRDefault="0061276D">
      <w:pPr>
        <w:spacing w:after="0" w:line="240" w:lineRule="auto"/>
      </w:pPr>
      <w:r>
        <w:separator/>
      </w:r>
    </w:p>
  </w:endnote>
  <w:endnote w:type="continuationSeparator" w:id="0">
    <w:p w:rsidR="0061276D" w:rsidRDefault="00612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6D" w:rsidRDefault="0061276D">
      <w:pPr>
        <w:spacing w:after="0" w:line="240" w:lineRule="auto"/>
      </w:pPr>
      <w:r>
        <w:separator/>
      </w:r>
    </w:p>
  </w:footnote>
  <w:footnote w:type="continuationSeparator" w:id="0">
    <w:p w:rsidR="0061276D" w:rsidRDefault="006127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86E"/>
    <w:rsid w:val="003C5AA1"/>
    <w:rsid w:val="0061276D"/>
    <w:rsid w:val="00837220"/>
    <w:rsid w:val="00A5486E"/>
    <w:rsid w:val="00E8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</w:style>
  <w:style w:type="paragraph" w:styleId="af4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Pr>
      <w:vertAlign w:val="superscript"/>
    </w:r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d">
    <w:name w:val="Placeholder Text"/>
    <w:basedOn w:val="a0"/>
    <w:uiPriority w:val="99"/>
    <w:semiHidden/>
    <w:rPr>
      <w:color w:val="666666"/>
    </w:r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header"/>
    <w:basedOn w:val="a"/>
    <w:link w:val="aff2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Верхний колонтитул Знак"/>
    <w:basedOn w:val="a0"/>
    <w:link w:val="aff1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ff3">
    <w:name w:val="page number"/>
    <w:basedOn w:val="a0"/>
  </w:style>
  <w:style w:type="paragraph" w:styleId="aff4">
    <w:name w:val="Balloon Text"/>
    <w:basedOn w:val="a"/>
    <w:link w:val="af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</w:style>
  <w:style w:type="paragraph" w:styleId="af4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Pr>
      <w:vertAlign w:val="superscript"/>
    </w:r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d">
    <w:name w:val="Placeholder Text"/>
    <w:basedOn w:val="a0"/>
    <w:uiPriority w:val="99"/>
    <w:semiHidden/>
    <w:rPr>
      <w:color w:val="666666"/>
    </w:r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header"/>
    <w:basedOn w:val="a"/>
    <w:link w:val="aff2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Верхний колонтитул Знак"/>
    <w:basedOn w:val="a0"/>
    <w:link w:val="aff1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ff3">
    <w:name w:val="page number"/>
    <w:basedOn w:val="a0"/>
  </w:style>
  <w:style w:type="paragraph" w:styleId="aff4">
    <w:name w:val="Balloon Text"/>
    <w:basedOn w:val="a"/>
    <w:link w:val="af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Archiv1</dc:creator>
  <cp:keywords/>
  <dc:description/>
  <cp:lastModifiedBy>Светлана Шологон Валерьевна</cp:lastModifiedBy>
  <cp:revision>40</cp:revision>
  <cp:lastPrinted>2025-11-14T08:11:00Z</cp:lastPrinted>
  <dcterms:created xsi:type="dcterms:W3CDTF">2022-12-09T08:23:00Z</dcterms:created>
  <dcterms:modified xsi:type="dcterms:W3CDTF">2025-11-14T08:11:00Z</dcterms:modified>
</cp:coreProperties>
</file>